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2026/08-359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Trinkwasserbeprobung 2027 - 2029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Trinkwasserbeprobung 2027 - 2029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